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65" w:rsidRPr="00C11965" w:rsidRDefault="00C11965" w:rsidP="00C11965">
      <w:pPr>
        <w:rPr>
          <w:rFonts w:ascii="Montserrat" w:eastAsia="Calibri" w:hAnsi="Montserrat" w:cs="Times New Roman"/>
          <w:sz w:val="24"/>
          <w:szCs w:val="24"/>
        </w:rPr>
      </w:pPr>
    </w:p>
    <w:p w:rsidR="00C11965" w:rsidRDefault="00C11965" w:rsidP="00C11965">
      <w:pPr>
        <w:rPr>
          <w:rFonts w:ascii="Montserrat" w:eastAsia="Calibri" w:hAnsi="Montserrat" w:cs="Times New Roman"/>
          <w:b/>
          <w:sz w:val="24"/>
          <w:szCs w:val="24"/>
        </w:rPr>
      </w:pPr>
      <w:r w:rsidRPr="00C11965">
        <w:rPr>
          <w:rFonts w:ascii="Montserrat" w:eastAsia="Calibri" w:hAnsi="Montserrat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733240E7" wp14:editId="69F0C923">
            <wp:simplePos x="0" y="0"/>
            <wp:positionH relativeFrom="column">
              <wp:posOffset>7686</wp:posOffset>
            </wp:positionH>
            <wp:positionV relativeFrom="paragraph">
              <wp:posOffset>-8259971</wp:posOffset>
            </wp:positionV>
            <wp:extent cx="3221736" cy="1853184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o ho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965">
        <w:rPr>
          <w:rFonts w:ascii="Montserrat" w:eastAsia="Calibri" w:hAnsi="Montserrat" w:cs="Times New Roman"/>
          <w:b/>
          <w:sz w:val="24"/>
          <w:szCs w:val="24"/>
        </w:rPr>
        <w:t>LEY DE TRANSPARENCIA Y ACCESO A LA INFORMACION PÚBLICA PARA EL ESTADO DE SAN LUIS POTOSI.</w:t>
      </w:r>
    </w:p>
    <w:p w:rsidR="00C11965" w:rsidRPr="00C11965" w:rsidRDefault="00C11965" w:rsidP="00C11965">
      <w:pPr>
        <w:rPr>
          <w:rFonts w:ascii="Montserrat" w:eastAsia="Calibri" w:hAnsi="Montserrat" w:cs="Times New Roman"/>
          <w:b/>
          <w:sz w:val="24"/>
          <w:szCs w:val="24"/>
        </w:rPr>
      </w:pPr>
    </w:p>
    <w:p w:rsidR="00C11965" w:rsidRPr="00C11965" w:rsidRDefault="00C11965" w:rsidP="00C11965">
      <w:pPr>
        <w:jc w:val="center"/>
        <w:rPr>
          <w:rFonts w:ascii="Montserrat" w:eastAsia="Calibri" w:hAnsi="Montserrat" w:cs="Times New Roman"/>
          <w:sz w:val="24"/>
          <w:szCs w:val="24"/>
        </w:rPr>
      </w:pPr>
      <w:r w:rsidRPr="00C11965">
        <w:rPr>
          <w:rFonts w:ascii="Montserrat" w:eastAsia="Calibri" w:hAnsi="Montserrat" w:cs="Times New Roman"/>
          <w:sz w:val="24"/>
          <w:szCs w:val="24"/>
        </w:rPr>
        <w:t>ARTICULO 84    FRACCION XIII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11965" w:rsidRPr="00C11965" w:rsidTr="00041E1B">
        <w:tc>
          <w:tcPr>
            <w:tcW w:w="4489" w:type="dxa"/>
          </w:tcPr>
          <w:p w:rsidR="00C11965" w:rsidRPr="00C11965" w:rsidRDefault="00C11965" w:rsidP="00C11965">
            <w:pPr>
              <w:jc w:val="center"/>
              <w:rPr>
                <w:rFonts w:ascii="Montserrat" w:eastAsia="Calibri" w:hAnsi="Montserrat" w:cs="Times New Roman"/>
                <w:b/>
                <w:sz w:val="24"/>
                <w:szCs w:val="24"/>
              </w:rPr>
            </w:pPr>
            <w:r w:rsidRPr="00C11965">
              <w:rPr>
                <w:rFonts w:ascii="Montserrat" w:eastAsia="Calibri" w:hAnsi="Montserrat" w:cs="Times New Roman"/>
                <w:b/>
                <w:sz w:val="24"/>
                <w:szCs w:val="24"/>
              </w:rPr>
              <w:t>OBLIGACION</w:t>
            </w:r>
          </w:p>
        </w:tc>
        <w:tc>
          <w:tcPr>
            <w:tcW w:w="4489" w:type="dxa"/>
          </w:tcPr>
          <w:p w:rsidR="00C11965" w:rsidRPr="00C11965" w:rsidRDefault="00C11965" w:rsidP="00C11965">
            <w:pPr>
              <w:jc w:val="center"/>
              <w:rPr>
                <w:rFonts w:ascii="Montserrat" w:eastAsia="Calibri" w:hAnsi="Montserrat" w:cs="Times New Roman"/>
                <w:b/>
                <w:sz w:val="24"/>
                <w:szCs w:val="24"/>
              </w:rPr>
            </w:pPr>
            <w:r w:rsidRPr="00C11965">
              <w:rPr>
                <w:rFonts w:ascii="Montserrat" w:eastAsia="Calibri" w:hAnsi="Montserrat" w:cs="Times New Roman"/>
                <w:b/>
                <w:sz w:val="24"/>
                <w:szCs w:val="24"/>
              </w:rPr>
              <w:t>OBLIGACION ESPECIFICA</w:t>
            </w:r>
          </w:p>
        </w:tc>
      </w:tr>
      <w:tr w:rsidR="00C11965" w:rsidRPr="00C11965" w:rsidTr="00041E1B">
        <w:tc>
          <w:tcPr>
            <w:tcW w:w="4489" w:type="dxa"/>
          </w:tcPr>
          <w:p w:rsidR="00C11965" w:rsidRPr="00C11965" w:rsidRDefault="00C11965" w:rsidP="00C11965">
            <w:pPr>
              <w:jc w:val="both"/>
              <w:rPr>
                <w:rFonts w:ascii="Montserrat" w:eastAsia="Calibri" w:hAnsi="Montserrat" w:cs="Times New Roman"/>
                <w:szCs w:val="24"/>
              </w:rPr>
            </w:pPr>
            <w:r w:rsidRPr="00C11965">
              <w:rPr>
                <w:rFonts w:ascii="Montserrat" w:eastAsia="Calibri" w:hAnsi="Montserrat" w:cs="Times New Roman"/>
                <w:szCs w:val="24"/>
              </w:rPr>
              <w:t>Los sujetos obligados pondrán a disposición del público y mantendrán actualizada, en los respectivos medios electrónicos, de acuerdo con sus facultades, atribuciones, funciones u objeto social, según corresponda, la información, por lo menos, de los temas, documentos y políticas que a continuación se señalan.</w:t>
            </w:r>
          </w:p>
        </w:tc>
        <w:tc>
          <w:tcPr>
            <w:tcW w:w="4489" w:type="dxa"/>
          </w:tcPr>
          <w:p w:rsidR="00C11965" w:rsidRPr="00C11965" w:rsidRDefault="00C11965" w:rsidP="00C11965">
            <w:pPr>
              <w:rPr>
                <w:rFonts w:ascii="Montserrat" w:eastAsia="Calibri" w:hAnsi="Montserrat" w:cs="Times New Roman"/>
                <w:szCs w:val="24"/>
              </w:rPr>
            </w:pPr>
            <w:r w:rsidRPr="00C11965">
              <w:rPr>
                <w:rFonts w:ascii="Montserrat" w:eastAsia="Calibri" w:hAnsi="Montserrat" w:cs="Times New Roman"/>
                <w:szCs w:val="24"/>
              </w:rPr>
              <w:t>La información contenida en las minutas, acuerdos y actas de las reuniones oficiales de sus órganos colegiados, salvo que por disposición expresa de la Ley, se determine que deban realizarse con carácter reservado.</w:t>
            </w:r>
          </w:p>
        </w:tc>
      </w:tr>
    </w:tbl>
    <w:p w:rsidR="00C11965" w:rsidRPr="00C11965" w:rsidRDefault="00C11965" w:rsidP="00C11965">
      <w:pPr>
        <w:rPr>
          <w:rFonts w:ascii="Montserrat" w:eastAsia="Calibri" w:hAnsi="Montserrat" w:cs="Times New Roman"/>
          <w:sz w:val="28"/>
          <w:szCs w:val="24"/>
        </w:rPr>
      </w:pPr>
    </w:p>
    <w:p w:rsidR="00C11965" w:rsidRPr="00C11965" w:rsidRDefault="00C11965" w:rsidP="00C11965">
      <w:pPr>
        <w:spacing w:after="0" w:line="240" w:lineRule="auto"/>
        <w:jc w:val="both"/>
        <w:rPr>
          <w:rFonts w:ascii="Montserrat" w:eastAsia="Times New Roman" w:hAnsi="Montserrat" w:cs="Calibri"/>
          <w:color w:val="000000"/>
          <w:lang w:eastAsia="es-MX"/>
        </w:rPr>
      </w:pPr>
      <w:r w:rsidRPr="00C11965">
        <w:rPr>
          <w:rFonts w:ascii="Montserrat" w:eastAsia="Times New Roman" w:hAnsi="Montserrat" w:cs="Calibri"/>
          <w:color w:val="000000"/>
          <w:lang w:eastAsia="es-MX"/>
        </w:rPr>
        <w:t>Comité de Adquisiciones, Arrendamientos y Servicios de la Comisión Estatal del Agua del estado de San Luis Potosí</w:t>
      </w:r>
    </w:p>
    <w:p w:rsidR="00C11965" w:rsidRPr="00C11965" w:rsidRDefault="00C11965" w:rsidP="00C11965">
      <w:pPr>
        <w:jc w:val="center"/>
        <w:rPr>
          <w:rFonts w:ascii="Montserrat" w:eastAsia="Calibri" w:hAnsi="Montserrat" w:cs="Times New Roman"/>
          <w:b/>
          <w:sz w:val="24"/>
          <w:szCs w:val="24"/>
          <w:u w:val="single"/>
        </w:rPr>
      </w:pPr>
    </w:p>
    <w:p w:rsidR="00C11965" w:rsidRPr="00C11965" w:rsidRDefault="001033BF" w:rsidP="00C11965">
      <w:pPr>
        <w:jc w:val="center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09 de Junio</w:t>
      </w:r>
      <w:r w:rsidR="00A8574D">
        <w:rPr>
          <w:rFonts w:ascii="Montserrat" w:eastAsia="Calibri" w:hAnsi="Montserrat" w:cs="Times New Roman"/>
          <w:sz w:val="24"/>
          <w:szCs w:val="24"/>
        </w:rPr>
        <w:t xml:space="preserve"> del 2025</w:t>
      </w:r>
    </w:p>
    <w:p w:rsidR="00C11965" w:rsidRPr="00C11965" w:rsidRDefault="001033BF" w:rsidP="00C11965">
      <w:pPr>
        <w:jc w:val="center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Sexta</w:t>
      </w:r>
      <w:r w:rsidR="00C11965">
        <w:rPr>
          <w:rFonts w:ascii="Montserrat" w:eastAsia="Calibri" w:hAnsi="Montserrat" w:cs="Times New Roman"/>
          <w:sz w:val="24"/>
          <w:szCs w:val="24"/>
        </w:rPr>
        <w:t xml:space="preserve"> Reunión Ordinaria</w:t>
      </w:r>
    </w:p>
    <w:p w:rsidR="00C11965" w:rsidRPr="00C11965" w:rsidRDefault="00C11965" w:rsidP="00C11965">
      <w:pPr>
        <w:jc w:val="center"/>
        <w:rPr>
          <w:rFonts w:ascii="Montserrat" w:eastAsia="Calibri" w:hAnsi="Montserrat" w:cs="Times New Roman"/>
          <w:b/>
          <w:sz w:val="24"/>
          <w:szCs w:val="24"/>
          <w:u w:val="single"/>
        </w:rPr>
      </w:pPr>
      <w:r w:rsidRPr="00C11965">
        <w:rPr>
          <w:rFonts w:ascii="Montserrat" w:eastAsia="Calibri" w:hAnsi="Montserrat" w:cs="Times New Roman"/>
          <w:b/>
          <w:sz w:val="24"/>
          <w:szCs w:val="24"/>
          <w:u w:val="single"/>
        </w:rPr>
        <w:t>Documento el proceso de firma</w:t>
      </w:r>
    </w:p>
    <w:p w:rsidR="00C11965" w:rsidRPr="00C11965" w:rsidRDefault="00C11965" w:rsidP="00C11965">
      <w:pPr>
        <w:jc w:val="both"/>
        <w:rPr>
          <w:rFonts w:ascii="Montserrat" w:eastAsia="Calibri" w:hAnsi="Montserrat" w:cs="Times New Roman"/>
          <w:sz w:val="24"/>
          <w:szCs w:val="24"/>
        </w:rPr>
      </w:pPr>
    </w:p>
    <w:p w:rsidR="007466B3" w:rsidRPr="00D51C85" w:rsidRDefault="007466B3" w:rsidP="00C11965">
      <w:pPr>
        <w:spacing w:after="0"/>
        <w:jc w:val="right"/>
        <w:rPr>
          <w:rFonts w:ascii="Literata" w:hAnsi="Literata"/>
          <w:i/>
          <w:iCs/>
          <w:color w:val="595959" w:themeColor="text1" w:themeTint="A6"/>
          <w:sz w:val="15"/>
          <w:szCs w:val="15"/>
        </w:rPr>
      </w:pPr>
      <w:bookmarkStart w:id="0" w:name="_GoBack"/>
      <w:bookmarkEnd w:id="0"/>
    </w:p>
    <w:sectPr w:rsidR="007466B3" w:rsidRPr="00D51C85" w:rsidSect="0000216B">
      <w:headerReference w:type="default" r:id="rId9"/>
      <w:footerReference w:type="default" r:id="rId10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21C" w:rsidRDefault="0098621C">
      <w:pPr>
        <w:spacing w:after="0" w:line="240" w:lineRule="auto"/>
      </w:pPr>
      <w:r>
        <w:separator/>
      </w:r>
    </w:p>
  </w:endnote>
  <w:endnote w:type="continuationSeparator" w:id="0">
    <w:p w:rsidR="0098621C" w:rsidRDefault="0098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iterat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1C" w:rsidRPr="0016398D" w:rsidRDefault="0098621C">
    <w:pPr>
      <w:rPr>
        <w:rFonts w:ascii="Montserrat" w:hAnsi="Montserrat" w:cs="Arial"/>
        <w:bCs/>
        <w:color w:val="000000" w:themeColor="text1"/>
        <w:sz w:val="18"/>
        <w:szCs w:val="1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16398D">
      <w:rPr>
        <w:noProof/>
        <w:sz w:val="18"/>
        <w:szCs w:val="18"/>
        <w:lang w:eastAsia="es-MX"/>
      </w:rPr>
      <w:drawing>
        <wp:anchor distT="0" distB="0" distL="114300" distR="114300" simplePos="0" relativeHeight="251661312" behindDoc="1" locked="0" layoutInCell="1" allowOverlap="1" wp14:anchorId="22C06994" wp14:editId="4A9F093D">
          <wp:simplePos x="0" y="0"/>
          <wp:positionH relativeFrom="margin">
            <wp:posOffset>-1786890</wp:posOffset>
          </wp:positionH>
          <wp:positionV relativeFrom="paragraph">
            <wp:posOffset>288441</wp:posOffset>
          </wp:positionV>
          <wp:extent cx="9772650" cy="621665"/>
          <wp:effectExtent l="0" t="0" r="6350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2650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398D">
      <w:rPr>
        <w:rFonts w:ascii="Montserrat" w:hAnsi="Montserrat" w:cs="Arial"/>
        <w:bCs/>
        <w:color w:val="000000" w:themeColor="text1"/>
        <w:sz w:val="18"/>
        <w:szCs w:val="18"/>
        <w14:textOutline w14:w="0" w14:cap="flat" w14:cmpd="sng" w14:algn="ctr">
          <w14:noFill/>
          <w14:prstDash w14:val="solid"/>
          <w14:round/>
        </w14:textOutline>
      </w:rPr>
      <w:t>Mariano Otero #905, Barrio de Tequisquiapan, C.P.78250, San Luis Potosí, S.L.P. TEL. 444 834 1500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21C" w:rsidRDefault="0098621C">
      <w:pPr>
        <w:spacing w:after="0" w:line="240" w:lineRule="auto"/>
      </w:pPr>
      <w:r>
        <w:separator/>
      </w:r>
    </w:p>
  </w:footnote>
  <w:footnote w:type="continuationSeparator" w:id="0">
    <w:p w:rsidR="0098621C" w:rsidRDefault="0098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1C" w:rsidRDefault="0098621C" w:rsidP="0000216B">
    <w:pPr>
      <w:pStyle w:val="Encabezado"/>
      <w:jc w:val="center"/>
    </w:pPr>
    <w:r>
      <w:rPr>
        <w:noProof/>
        <w:lang w:eastAsia="es-MX"/>
      </w:rPr>
      <w:drawing>
        <wp:anchor distT="0" distB="0" distL="0" distR="0" simplePos="0" relativeHeight="251659264" behindDoc="1" locked="0" layoutInCell="1" allowOverlap="1" wp14:anchorId="4C437865" wp14:editId="536E9D25">
          <wp:simplePos x="0" y="0"/>
          <wp:positionH relativeFrom="column">
            <wp:posOffset>-429260</wp:posOffset>
          </wp:positionH>
          <wp:positionV relativeFrom="paragraph">
            <wp:posOffset>-36890</wp:posOffset>
          </wp:positionV>
          <wp:extent cx="1564843" cy="649605"/>
          <wp:effectExtent l="0" t="0" r="0" b="0"/>
          <wp:wrapNone/>
          <wp:docPr id="5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8168" t="6574" r="71676" b="86955"/>
                  <a:stretch/>
                </pic:blipFill>
                <pic:spPr bwMode="auto">
                  <a:xfrm>
                    <a:off x="0" y="0"/>
                    <a:ext cx="1564843" cy="649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58F8834" wp14:editId="7E692514">
          <wp:simplePos x="0" y="0"/>
          <wp:positionH relativeFrom="column">
            <wp:posOffset>1945758</wp:posOffset>
          </wp:positionH>
          <wp:positionV relativeFrom="paragraph">
            <wp:posOffset>11430</wp:posOffset>
          </wp:positionV>
          <wp:extent cx="4163695" cy="601345"/>
          <wp:effectExtent l="0" t="0" r="0" b="0"/>
          <wp:wrapTight wrapText="bothSides">
            <wp:wrapPolygon edited="0">
              <wp:start x="10212" y="0"/>
              <wp:lineTo x="1845" y="1369"/>
              <wp:lineTo x="922" y="1825"/>
              <wp:lineTo x="922" y="19159"/>
              <wp:lineTo x="9817" y="20528"/>
              <wp:lineTo x="10476" y="20528"/>
              <wp:lineTo x="19897" y="16879"/>
              <wp:lineTo x="21346" y="13685"/>
              <wp:lineTo x="20490" y="8211"/>
              <wp:lineTo x="20622" y="4106"/>
              <wp:lineTo x="19172" y="3193"/>
              <wp:lineTo x="10541" y="0"/>
              <wp:lineTo x="10212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71" b="19686"/>
                  <a:stretch/>
                </pic:blipFill>
                <pic:spPr bwMode="auto">
                  <a:xfrm>
                    <a:off x="0" y="0"/>
                    <a:ext cx="4163695" cy="601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B6F23"/>
    <w:multiLevelType w:val="hybridMultilevel"/>
    <w:tmpl w:val="CD4A37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E29D1"/>
    <w:multiLevelType w:val="hybridMultilevel"/>
    <w:tmpl w:val="379E0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85"/>
    <w:rsid w:val="0000216B"/>
    <w:rsid w:val="000024BD"/>
    <w:rsid w:val="001033BF"/>
    <w:rsid w:val="004B787A"/>
    <w:rsid w:val="00534410"/>
    <w:rsid w:val="00671BFE"/>
    <w:rsid w:val="007466B3"/>
    <w:rsid w:val="00822EF7"/>
    <w:rsid w:val="008D444E"/>
    <w:rsid w:val="0098621C"/>
    <w:rsid w:val="00A8574D"/>
    <w:rsid w:val="00BB17F5"/>
    <w:rsid w:val="00BF42EE"/>
    <w:rsid w:val="00C11965"/>
    <w:rsid w:val="00D51C85"/>
    <w:rsid w:val="00E0628C"/>
    <w:rsid w:val="00EF71DB"/>
    <w:rsid w:val="00F015FB"/>
    <w:rsid w:val="00F4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C8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1C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1C85"/>
  </w:style>
  <w:style w:type="paragraph" w:styleId="Prrafodelista">
    <w:name w:val="List Paragraph"/>
    <w:basedOn w:val="Normal"/>
    <w:uiPriority w:val="34"/>
    <w:qFormat/>
    <w:rsid w:val="00D51C8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unhideWhenUsed/>
    <w:rsid w:val="00C1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C1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C8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1C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1C85"/>
  </w:style>
  <w:style w:type="paragraph" w:styleId="Prrafodelista">
    <w:name w:val="List Paragraph"/>
    <w:basedOn w:val="Normal"/>
    <w:uiPriority w:val="34"/>
    <w:qFormat/>
    <w:rsid w:val="00D51C8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unhideWhenUsed/>
    <w:rsid w:val="00C1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C1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Cruz Muñoz</dc:creator>
  <cp:lastModifiedBy>Alma Delia Lopez Martinez</cp:lastModifiedBy>
  <cp:revision>2</cp:revision>
  <cp:lastPrinted>2025-02-10T17:09:00Z</cp:lastPrinted>
  <dcterms:created xsi:type="dcterms:W3CDTF">2025-07-07T16:37:00Z</dcterms:created>
  <dcterms:modified xsi:type="dcterms:W3CDTF">2025-07-07T16:37:00Z</dcterms:modified>
</cp:coreProperties>
</file>